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530"/>
        <w:gridCol w:w="4545"/>
        <w:tblGridChange w:id="0">
          <w:tblGrid>
            <w:gridCol w:w="4950"/>
            <w:gridCol w:w="4530"/>
            <w:gridCol w:w="4545"/>
          </w:tblGrid>
        </w:tblGridChange>
      </w:tblGrid>
      <w:tr>
        <w:trPr>
          <w:cantSplit w:val="0"/>
          <w:trHeight w:val="653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104900"/>
                  <wp:effectExtent b="0" l="0" r="0" t="0"/>
                  <wp:docPr id="39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Participación ciudadana para la elaboración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del Plan de Desarrollo Municipal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San Antonio la Isla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Información, Planeación,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Programación y Evaluación</w:t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4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https://sanantoniolaisla.gob.mx/participacion-ciudadana-para-la-elaboracion-delplan-de-desarrollo-municipal-2025/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65.0" w:type="dxa"/>
        <w:jc w:val="left"/>
        <w:tblInd w:w="-632.0" w:type="dxa"/>
        <w:tblLayout w:type="fixed"/>
        <w:tblLook w:val="0400"/>
      </w:tblPr>
      <w:tblGrid>
        <w:gridCol w:w="6810"/>
        <w:gridCol w:w="7155"/>
        <w:tblGridChange w:id="0">
          <w:tblGrid>
            <w:gridCol w:w="6810"/>
            <w:gridCol w:w="7155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Micrositio en donde se publica información relativa a los mecanismos de participación ciudadana que se emplearon para la elaboración del plan de desarrollo municipal.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Hacer del conocimiento a la ciudadanía sobre los mecanismos de participación ciudadana empleados para la elaboración del Plan de Desarrollo Municipal, tomando en consideración para su elaboración, las opiniones y aportaciones de los diversos grupos de la sociedad.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necesidad ciudadana de poder participar en la elaboración del plan de desarrollo municipal y de la necesidad de conocer los resultados de la participación activa de las mesas de trabajo y el sondeo de opinión ciudadano que culminaron en el instrumento de planeación gubernamental denominado “Plan de Desarrollo Municipal”.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 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dl8bxftlg8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574392905"/>
        <w:tag w:val="goog_rdk_0"/>
      </w:sdtPr>
      <w:sdtContent>
        <w:tbl>
          <w:tblPr>
            <w:tblStyle w:val="Table3"/>
            <w:tblW w:w="144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200"/>
            <w:gridCol w:w="1320"/>
            <w:gridCol w:w="4440"/>
            <w:gridCol w:w="4470"/>
            <w:tblGridChange w:id="0">
              <w:tblGrid>
                <w:gridCol w:w="4200"/>
                <w:gridCol w:w="1320"/>
                <w:gridCol w:w="4440"/>
                <w:gridCol w:w="447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Presentada de manera en que todas las personas pueden consultarla, integrando a esta página la herramienta integra2.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382078" cy="1500204"/>
                      <wp:effectExtent b="0" l="0" r="0" t="0"/>
                      <wp:docPr id="385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82078" cy="150020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herramientas que permiten identificar su origen y fecha de creación al haberse tomado en cuenta la participación y percepción ciudadana sobre los servicios públicos</w:t>
                </w:r>
              </w:p>
              <w:p w:rsidR="00000000" w:rsidDel="00000000" w:rsidP="00000000" w:rsidRDefault="00000000" w:rsidRPr="00000000" w14:paraId="0000003F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municipales.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658303" cy="1559038"/>
                      <wp:effectExtent b="0" l="0" r="0" t="0"/>
                      <wp:docPr id="393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8303" cy="155903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Desarrollada en un lenguaje sencillo, claro, entendible, esquematizándola en apartados fáciles de identificar.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05100" cy="1028700"/>
                      <wp:effectExtent b="0" l="0" r="0" t="0"/>
                      <wp:docPr id="39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5100" cy="1028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Hace referencia al Plan de Desarrollo Municipal de este año 2025.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534478" cy="1815438"/>
                      <wp:effectExtent b="0" l="0" r="0" t="0"/>
                      <wp:docPr id="400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34478" cy="181543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Puede ser constatada por la ciudadanía en general al momento de su generación.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05100" cy="2286000"/>
                      <wp:effectExtent b="0" l="0" r="0" t="0"/>
                      <wp:docPr id="39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5100" cy="2286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 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elaboró tomando en cuenta la participación de la ciudadanía a través de foros de consulta ciudadana de manera presencial y el sondeo de opinión.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 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 posible comprobar la participación ciudadana, los resultados de dichos mecanismos y la debida publicación del Plan de Desarrollo Municipal.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 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Comprende desde la aprobación de la implementación de mecanismos de participación ciudadana aprobados por el COPLADEMUN.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05100" cy="1930400"/>
                      <wp:effectExtent b="0" l="0" r="0" t="0"/>
                      <wp:docPr id="39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5100" cy="1930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 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020128" cy="1383548"/>
                      <wp:effectExtent b="0" l="0" r="0" t="0"/>
                      <wp:docPr id="386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0128" cy="138354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697.519531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en formato TXT.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48828" cy="1060485"/>
                      <wp:effectExtent b="0" l="0" r="0" t="0"/>
                      <wp:docPr id="39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48828" cy="10604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962025" cy="1333500"/>
                      <wp:effectExtent b="0" l="0" r="0" t="0"/>
                      <wp:docPr id="389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133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conocer la cantidad de personas que han estado interesadas en la información publicada y así poder crear estrategias relativas a medios alternos de difusión de</w:t>
                </w:r>
              </w:p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práctica.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05100" cy="1638300"/>
                      <wp:effectExtent b="0" l="0" r="0" t="0"/>
                      <wp:docPr id="39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5100" cy="1638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Encuesta de satisfacción de la información.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189413" cy="1194926"/>
                      <wp:effectExtent b="0" l="0" r="0" t="0"/>
                      <wp:docPr id="39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9413" cy="11949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Permiten conocer la utilidad de la información y darnos una retroalimentación de la práctica.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39303" cy="1069916"/>
                      <wp:effectExtent b="0" l="0" r="0" t="0"/>
                      <wp:docPr id="39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303" cy="10699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2429.4531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Da a conocer la participación activa de la ciudadanía en la planeación gubernamental que servirá para la toma de decisiones enfocadas en la racionalidad y priorización de servicios públicos municipales.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546100"/>
                      <wp:effectExtent b="0" l="0" r="0" t="0"/>
                      <wp:docPr id="387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546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han utilizado trípticos.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220153" cy="1231829"/>
                      <wp:effectExtent b="0" l="0" r="0" t="0"/>
                      <wp:docPr id="390" name="image16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jpg"/>
                              <pic:cNvPicPr preferRelativeResize="0"/>
                            </pic:nvPicPr>
                            <pic:blipFill>
                              <a:blip r:embed="rId22"/>
                              <a:srcRect b="16756" l="0" r="26549" t="2754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0153" cy="12318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9A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ind w:left="-708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c0tbzy5525wm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E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88" name="image6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6.png"/>
                  <pic:cNvPicPr preferRelativeResize="0"/>
                </pic:nvPicPr>
                <pic:blipFill>
                  <a:blip r:embed="rId1"/>
                  <a:srcRect b="25355" l="27472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-933436</wp:posOffset>
          </wp:positionH>
          <wp:positionV relativeFrom="paragraph">
            <wp:posOffset>-85712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384" name="image9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2.png"/><Relationship Id="rId22" Type="http://schemas.openxmlformats.org/officeDocument/2006/relationships/image" Target="media/image16.jpg"/><Relationship Id="rId10" Type="http://schemas.openxmlformats.org/officeDocument/2006/relationships/image" Target="media/image1.png"/><Relationship Id="rId21" Type="http://schemas.openxmlformats.org/officeDocument/2006/relationships/image" Target="media/image12.png"/><Relationship Id="rId13" Type="http://schemas.openxmlformats.org/officeDocument/2006/relationships/image" Target="media/image7.png"/><Relationship Id="rId24" Type="http://schemas.openxmlformats.org/officeDocument/2006/relationships/footer" Target="footer1.xml"/><Relationship Id="rId12" Type="http://schemas.openxmlformats.org/officeDocument/2006/relationships/image" Target="media/image4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10.png"/><Relationship Id="rId14" Type="http://schemas.openxmlformats.org/officeDocument/2006/relationships/image" Target="media/image14.png"/><Relationship Id="rId17" Type="http://schemas.openxmlformats.org/officeDocument/2006/relationships/image" Target="media/image3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customXml" Target="../customXML/item1.xml"/><Relationship Id="rId18" Type="http://schemas.openxmlformats.org/officeDocument/2006/relationships/image" Target="media/image11.png"/><Relationship Id="rId7" Type="http://schemas.openxmlformats.org/officeDocument/2006/relationships/image" Target="media/image17.png"/><Relationship Id="rId8" Type="http://schemas.openxmlformats.org/officeDocument/2006/relationships/hyperlink" Target="https://sanantoniolaisla.gob.mx/participacion-ciudadana-para-la-elaboracion-delplan-de-desarrollo-municipal-2025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BC5tEk/c/+0HuqpF4M+fOP/lYw==">CgMxLjAaHwoBMBIaChgICVIUChJ0YWJsZS5mcDhnaWtlaHdwdGwyCWguMzBqMHpsbDIOaC41bHFtY2pxNzZnZHEyDWguZGw4YnhmdGxnOHkyDmgueTJmZG5ib2Z0aDI5Mg5oLnV5ZTAzenIwbmNtdTIOaC5jMHRienk1NTI1d204AHIhMVQ0SktfX0ZLZ3Y2Z25HYzg2QzBpNkdaUHpVejMtQldo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